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报价函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480"/>
        <w:gridCol w:w="3424"/>
        <w:gridCol w:w="1486"/>
        <w:gridCol w:w="1353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3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内容描述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135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投标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广西物流职业技术学院宣传片</w:t>
            </w:r>
          </w:p>
        </w:tc>
        <w:tc>
          <w:tcPr>
            <w:tcW w:w="4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4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影片时长5-6分钟。签署合同后由院方项目负责人2个工作日之内确定拍摄内容并提供相应拍摄大纲，拍摄脚本修改次数不少于2次。制作方提供配音。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技术要求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拥有高效稳定的制作团队，摄制组分工明确，责任到人，拥有专业编导、撰稿、摄像、动漫及编辑等技术能力;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摄制前须制定详细的总体拍摄方案和分镜头文字脚本，方案切实可行;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摄制人员有独到的艺术理念和策划意识，能够满足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院</w:t>
            </w:r>
            <w:bookmarkStart w:id="0" w:name="_GoBack"/>
            <w:bookmarkEnd w:id="0"/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方的制作要求;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4.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具有合作精神，善于沟通、积极主动完成任务。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二、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硬件设备要求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全部采用高清数码进行全景影像拍摄，根据实际表现需要运用摇臂、轨道、广角镜等现代拍摄器材，并辅之以适当的动画创作手段。投标单位须有高清摄像机和配套的高清后期制作设备，影视级灯光设备等。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后期编辑需按照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院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方要求进行，并积极配合修改、补充拍摄镜头，确保制作效果。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三、提供原始数据及原格式文件，所有素材，成品提供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高清数据盘3份;视频光盘10张。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第一阶段：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天内，调研，选取拍摄对象与项目，完成构思与脚本撰写及送审；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第二阶段：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天内，完成拍摄与后期制作，送审第一版作品；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第三阶段：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天内，不断修改完善，提交最终版作品。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最终成品不得晚于1月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日提交。</w:t>
            </w:r>
          </w:p>
        </w:tc>
        <w:tc>
          <w:tcPr>
            <w:tcW w:w="13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60000.00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7681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质保期、交货时间、服务地点、售后服务：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报价金额： 人民币（大写）： 人民币（小写）：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注: 1、报价一经涂改，应在涂改处加盖单位公章，否则其</w:t>
            </w:r>
            <w:r>
              <w:rPr>
                <w:rFonts w:hint="eastAsia"/>
                <w:lang w:eastAsia="zh-CN"/>
              </w:rPr>
              <w:t>报价</w:t>
            </w:r>
            <w:r>
              <w:rPr>
                <w:rFonts w:hint="eastAsia"/>
              </w:rPr>
              <w:t>作无效标处理。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2、密封报价包括项目实施所需的材料费、设备费、人工费、服务费、运输费、安装调试费、税费及其他一切费用。</w:t>
            </w:r>
          </w:p>
          <w:p>
            <w:pPr>
              <w:rPr>
                <w:rFonts w:hint="eastAsia"/>
              </w:rPr>
            </w:pPr>
          </w:p>
          <w:p>
            <w:pPr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请把上述的报价材料密封好，并在密封袋上注明</w:t>
            </w:r>
            <w:r>
              <w:rPr>
                <w:rFonts w:hint="eastAsia"/>
                <w:lang w:eastAsia="zh-CN"/>
              </w:rPr>
              <w:t>报价</w:t>
            </w:r>
            <w:r>
              <w:rPr>
                <w:rFonts w:hint="eastAsia"/>
              </w:rPr>
              <w:t>人名称、联系人及电话。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81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报价</w:t>
            </w:r>
            <w:r>
              <w:rPr>
                <w:rFonts w:hint="eastAsia"/>
              </w:rPr>
              <w:t>人名称（盖章）：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法定代表人或授权代表（签字或盖章）：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联系人: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手机号码：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办公室电话 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日期：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420E26"/>
    <w:multiLevelType w:val="singleLevel"/>
    <w:tmpl w:val="A5420E26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EADD2B9C"/>
    <w:multiLevelType w:val="singleLevel"/>
    <w:tmpl w:val="EADD2B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35FEB"/>
    <w:rsid w:val="5B5C22E4"/>
    <w:rsid w:val="7A03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2020-12-18T07:23:00Z</dcterms:created>
  <dc:creator>飞呀飞呀飞</dc:creator>
  <cp:lastModifiedBy>飞呀飞呀飞</cp:lastModifiedBy>
  <dcterms:modified xsi:type="dcterms:W3CDTF">2020-12-18T07:28:33Z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